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D2021" w14:textId="2B4D7C2E" w:rsidR="0099167F" w:rsidRDefault="0099167F" w:rsidP="004E4B1D">
      <w:pPr>
        <w:rPr>
          <w:b/>
        </w:rPr>
      </w:pPr>
      <w:r w:rsidRPr="00FF7102">
        <w:rPr>
          <w:rFonts w:ascii="Calibri" w:hAnsi="Calibri"/>
          <w:noProof/>
          <w:lang w:eastAsia="en-GB"/>
        </w:rPr>
        <w:drawing>
          <wp:anchor distT="0" distB="0" distL="114300" distR="114300" simplePos="0" relativeHeight="251659264" behindDoc="1" locked="0" layoutInCell="1" allowOverlap="1" wp14:anchorId="7AC88A4F" wp14:editId="04F80960">
            <wp:simplePos x="0" y="0"/>
            <wp:positionH relativeFrom="column">
              <wp:posOffset>-526415</wp:posOffset>
            </wp:positionH>
            <wp:positionV relativeFrom="paragraph">
              <wp:posOffset>-458047</wp:posOffset>
            </wp:positionV>
            <wp:extent cx="7654502" cy="1602105"/>
            <wp:effectExtent l="0" t="0" r="0" b="0"/>
            <wp:wrapNone/>
            <wp:docPr id="3" name="Picture 3" descr="SHARED108:OSX Server 2:&gt; MAIN WORK AREA:Mark:TO ARCHIVE:  JULY 2015:IAS Georgio Riello BC:IAS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108:OSX Server 2:&gt; MAIN WORK AREA:Mark:TO ARCHIVE:  JULY 2015:IAS Georgio Riello BC:IAS_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54502" cy="16021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A1F0D09" w14:textId="2CBEB5B4" w:rsidR="0099167F" w:rsidRDefault="0099167F" w:rsidP="004E4B1D">
      <w:pPr>
        <w:rPr>
          <w:b/>
        </w:rPr>
      </w:pPr>
    </w:p>
    <w:p w14:paraId="11CBE64C" w14:textId="43E985A9" w:rsidR="00384C78" w:rsidRDefault="0099167F" w:rsidP="004E4B1D">
      <w:pPr>
        <w:rPr>
          <w:b/>
        </w:rPr>
      </w:pPr>
      <w:r>
        <w:rPr>
          <w:b/>
          <w:noProof/>
          <w:lang w:eastAsia="en-GB"/>
        </w:rPr>
        <w:drawing>
          <wp:inline distT="0" distB="0" distL="0" distR="0" wp14:anchorId="1EC16128" wp14:editId="65F3D39B">
            <wp:extent cx="1426779" cy="459740"/>
            <wp:effectExtent l="0" t="0" r="0" b="0"/>
            <wp:docPr id="1" name="Picture 1" descr="../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354" cy="464114"/>
                    </a:xfrm>
                    <a:prstGeom prst="rect">
                      <a:avLst/>
                    </a:prstGeom>
                    <a:noFill/>
                    <a:ln>
                      <a:noFill/>
                    </a:ln>
                  </pic:spPr>
                </pic:pic>
              </a:graphicData>
            </a:graphic>
          </wp:inline>
        </w:drawing>
      </w:r>
      <w:r w:rsidR="004E4B1D">
        <w:rPr>
          <w:b/>
        </w:rPr>
        <w:t xml:space="preserve">  </w:t>
      </w:r>
      <w:r w:rsidR="00384C78">
        <w:rPr>
          <w:b/>
        </w:rPr>
        <w:t xml:space="preserve">        </w:t>
      </w:r>
      <w:r w:rsidR="00384C78">
        <w:rPr>
          <w:b/>
          <w:noProof/>
          <w:lang w:eastAsia="en-GB"/>
        </w:rPr>
        <w:drawing>
          <wp:inline distT="0" distB="0" distL="0" distR="0" wp14:anchorId="2053C375" wp14:editId="0C21FAFD">
            <wp:extent cx="1777365" cy="568757"/>
            <wp:effectExtent l="0" t="0" r="635" b="0"/>
            <wp:docPr id="2" name="Picture 2" descr="../Screen%20Shot%202018-01-09%20at%2016.56.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8-01-09%20at%2016.56.3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3673" cy="593176"/>
                    </a:xfrm>
                    <a:prstGeom prst="rect">
                      <a:avLst/>
                    </a:prstGeom>
                    <a:noFill/>
                    <a:ln>
                      <a:noFill/>
                    </a:ln>
                  </pic:spPr>
                </pic:pic>
              </a:graphicData>
            </a:graphic>
          </wp:inline>
        </w:drawing>
      </w:r>
    </w:p>
    <w:p w14:paraId="564E9A72" w14:textId="77777777" w:rsidR="00384C78" w:rsidRDefault="00384C78" w:rsidP="008302D5">
      <w:pPr>
        <w:jc w:val="center"/>
        <w:rPr>
          <w:b/>
        </w:rPr>
      </w:pPr>
    </w:p>
    <w:p w14:paraId="6FF65527" w14:textId="77777777" w:rsidR="0099167F" w:rsidRDefault="0099167F" w:rsidP="008302D5">
      <w:pPr>
        <w:jc w:val="center"/>
        <w:rPr>
          <w:b/>
        </w:rPr>
      </w:pPr>
    </w:p>
    <w:p w14:paraId="3A8C6624" w14:textId="1195F019" w:rsidR="0099167F" w:rsidRPr="0099167F" w:rsidRDefault="002B0E48" w:rsidP="002B0E48">
      <w:pPr>
        <w:jc w:val="center"/>
        <w:rPr>
          <w:b/>
          <w:sz w:val="36"/>
          <w:szCs w:val="36"/>
        </w:rPr>
      </w:pPr>
      <w:r>
        <w:rPr>
          <w:b/>
          <w:sz w:val="36"/>
          <w:szCs w:val="36"/>
        </w:rPr>
        <w:t>EMPERORS, COINS, FROGS AND ORACLES</w:t>
      </w:r>
    </w:p>
    <w:p w14:paraId="37374ABF" w14:textId="77777777" w:rsidR="0099167F" w:rsidRDefault="0099167F" w:rsidP="008302D5">
      <w:pPr>
        <w:jc w:val="center"/>
        <w:rPr>
          <w:b/>
        </w:rPr>
      </w:pPr>
    </w:p>
    <w:p w14:paraId="6503F618" w14:textId="572F38A9" w:rsidR="008302D5" w:rsidRPr="0099167F" w:rsidRDefault="0099167F" w:rsidP="008302D5">
      <w:pPr>
        <w:jc w:val="center"/>
        <w:rPr>
          <w:b/>
          <w:sz w:val="32"/>
          <w:szCs w:val="32"/>
        </w:rPr>
      </w:pPr>
      <w:r>
        <w:rPr>
          <w:b/>
          <w:sz w:val="32"/>
          <w:szCs w:val="32"/>
        </w:rPr>
        <w:t>2</w:t>
      </w:r>
      <w:r w:rsidRPr="0099167F">
        <w:rPr>
          <w:b/>
          <w:sz w:val="32"/>
          <w:szCs w:val="32"/>
          <w:vertAlign w:val="superscript"/>
        </w:rPr>
        <w:t>nd</w:t>
      </w:r>
      <w:r>
        <w:rPr>
          <w:b/>
          <w:sz w:val="32"/>
          <w:szCs w:val="32"/>
        </w:rPr>
        <w:t xml:space="preserve"> July 2018 at the University of Warwick</w:t>
      </w:r>
    </w:p>
    <w:p w14:paraId="4696B690" w14:textId="77777777" w:rsidR="003B6CC0" w:rsidRPr="00857F87" w:rsidRDefault="003B6CC0" w:rsidP="008302D5">
      <w:pPr>
        <w:rPr>
          <w:b/>
        </w:rPr>
      </w:pPr>
    </w:p>
    <w:p w14:paraId="144ADFC8" w14:textId="6C5A6E61" w:rsidR="008302D5" w:rsidRPr="003B6CC0" w:rsidRDefault="0099167F" w:rsidP="008302D5">
      <w:r w:rsidRPr="003B6CC0">
        <w:rPr>
          <w:b/>
        </w:rPr>
        <w:t>PROGRAMME</w:t>
      </w:r>
    </w:p>
    <w:p w14:paraId="67D0E2A4" w14:textId="100E29A6" w:rsidR="008302D5" w:rsidRDefault="008302D5" w:rsidP="008302D5">
      <w:r>
        <w:t xml:space="preserve">10am </w:t>
      </w:r>
      <w:r w:rsidRPr="00792772">
        <w:rPr>
          <w:b/>
        </w:rPr>
        <w:t>Introduction and Welcome</w:t>
      </w:r>
      <w:r w:rsidR="003B6CC0">
        <w:t xml:space="preserve"> by Provost of Warwick</w:t>
      </w:r>
      <w:r>
        <w:t xml:space="preserve"> Unive</w:t>
      </w:r>
      <w:r w:rsidR="00E52D80">
        <w:t xml:space="preserve">rsity Prof Christine </w:t>
      </w:r>
      <w:proofErr w:type="spellStart"/>
      <w:r w:rsidR="00E52D80">
        <w:t>Ennews</w:t>
      </w:r>
      <w:proofErr w:type="spellEnd"/>
    </w:p>
    <w:p w14:paraId="5DEC96BB" w14:textId="57477B84" w:rsidR="008302D5" w:rsidRPr="0099167F" w:rsidRDefault="008302D5" w:rsidP="008302D5">
      <w:r>
        <w:t xml:space="preserve">10.20 </w:t>
      </w:r>
      <w:r w:rsidRPr="00792772">
        <w:rPr>
          <w:b/>
        </w:rPr>
        <w:t xml:space="preserve">Explanation of plan for </w:t>
      </w:r>
      <w:r w:rsidR="0099167F">
        <w:rPr>
          <w:b/>
        </w:rPr>
        <w:t xml:space="preserve">the </w:t>
      </w:r>
      <w:r w:rsidRPr="00792772">
        <w:rPr>
          <w:b/>
        </w:rPr>
        <w:t>day</w:t>
      </w:r>
      <w:r w:rsidR="00E52D80">
        <w:t xml:space="preserve"> by Dr Michael Scott</w:t>
      </w:r>
    </w:p>
    <w:p w14:paraId="585F6065" w14:textId="77777777" w:rsidR="008302D5" w:rsidRDefault="008302D5" w:rsidP="008302D5">
      <w:pPr>
        <w:rPr>
          <w:b/>
        </w:rPr>
      </w:pPr>
    </w:p>
    <w:p w14:paraId="79650826" w14:textId="77777777" w:rsidR="00483DA2" w:rsidRDefault="008302D5" w:rsidP="008302D5">
      <w:pPr>
        <w:rPr>
          <w:b/>
        </w:rPr>
      </w:pPr>
      <w:r>
        <w:rPr>
          <w:b/>
        </w:rPr>
        <w:t xml:space="preserve">SESSION 1: </w:t>
      </w:r>
      <w:r w:rsidR="00483DA2">
        <w:rPr>
          <w:b/>
        </w:rPr>
        <w:t xml:space="preserve"> </w:t>
      </w:r>
    </w:p>
    <w:p w14:paraId="38A7F943" w14:textId="33F6A21A" w:rsidR="008302D5" w:rsidRPr="00E52D80" w:rsidRDefault="008302D5" w:rsidP="008302D5">
      <w:pPr>
        <w:rPr>
          <w:b/>
        </w:rPr>
      </w:pPr>
      <w:r>
        <w:t xml:space="preserve">10.30-11.15 </w:t>
      </w:r>
      <w:r>
        <w:rPr>
          <w:b/>
        </w:rPr>
        <w:t>FOR STUDENTS (split into school groups across these three talks)</w:t>
      </w:r>
    </w:p>
    <w:tbl>
      <w:tblPr>
        <w:tblStyle w:val="TableGrid"/>
        <w:tblW w:w="9469" w:type="dxa"/>
        <w:tblLook w:val="04A0" w:firstRow="1" w:lastRow="0" w:firstColumn="1" w:lastColumn="0" w:noHBand="0" w:noVBand="1"/>
      </w:tblPr>
      <w:tblGrid>
        <w:gridCol w:w="2947"/>
        <w:gridCol w:w="2947"/>
        <w:gridCol w:w="3575"/>
      </w:tblGrid>
      <w:tr w:rsidR="008302D5" w:rsidRPr="00C9201F" w14:paraId="61AD38DF" w14:textId="77777777" w:rsidTr="00B447AF">
        <w:trPr>
          <w:trHeight w:val="51"/>
        </w:trPr>
        <w:tc>
          <w:tcPr>
            <w:tcW w:w="2947" w:type="dxa"/>
          </w:tcPr>
          <w:p w14:paraId="1F125309" w14:textId="0AD4D7F1" w:rsidR="008302D5" w:rsidRPr="00C9201F" w:rsidRDefault="008A462B" w:rsidP="00E52D80">
            <w:pPr>
              <w:rPr>
                <w:b/>
              </w:rPr>
            </w:pPr>
            <w:r>
              <w:rPr>
                <w:b/>
              </w:rPr>
              <w:t xml:space="preserve">Student </w:t>
            </w:r>
            <w:r w:rsidR="008302D5">
              <w:rPr>
                <w:b/>
              </w:rPr>
              <w:t xml:space="preserve">Group 1 </w:t>
            </w:r>
          </w:p>
        </w:tc>
        <w:tc>
          <w:tcPr>
            <w:tcW w:w="2947" w:type="dxa"/>
          </w:tcPr>
          <w:p w14:paraId="1D0855FD" w14:textId="226CFAB7" w:rsidR="008302D5" w:rsidRPr="00C9201F" w:rsidRDefault="008A462B" w:rsidP="00E52D80">
            <w:pPr>
              <w:rPr>
                <w:b/>
              </w:rPr>
            </w:pPr>
            <w:r>
              <w:rPr>
                <w:b/>
              </w:rPr>
              <w:t xml:space="preserve">Student </w:t>
            </w:r>
            <w:r w:rsidR="008302D5">
              <w:rPr>
                <w:b/>
              </w:rPr>
              <w:t xml:space="preserve">Group 2 </w:t>
            </w:r>
          </w:p>
        </w:tc>
        <w:tc>
          <w:tcPr>
            <w:tcW w:w="3575" w:type="dxa"/>
          </w:tcPr>
          <w:p w14:paraId="63D79CF4" w14:textId="49DB00DE" w:rsidR="008302D5" w:rsidRPr="00C9201F" w:rsidRDefault="008A462B" w:rsidP="00E52D80">
            <w:pPr>
              <w:rPr>
                <w:b/>
              </w:rPr>
            </w:pPr>
            <w:r>
              <w:rPr>
                <w:b/>
              </w:rPr>
              <w:t xml:space="preserve">Student </w:t>
            </w:r>
            <w:r w:rsidR="00E52D80">
              <w:rPr>
                <w:b/>
              </w:rPr>
              <w:t>Group 3</w:t>
            </w:r>
          </w:p>
        </w:tc>
      </w:tr>
      <w:tr w:rsidR="008302D5" w:rsidRPr="00C9201F" w14:paraId="39771EE0" w14:textId="77777777" w:rsidTr="00B447AF">
        <w:trPr>
          <w:trHeight w:val="51"/>
        </w:trPr>
        <w:tc>
          <w:tcPr>
            <w:tcW w:w="2947" w:type="dxa"/>
          </w:tcPr>
          <w:p w14:paraId="39100EEF" w14:textId="77777777" w:rsidR="008302D5" w:rsidRPr="00C9201F" w:rsidRDefault="008302D5" w:rsidP="00B447AF">
            <w:pPr>
              <w:rPr>
                <w:b/>
              </w:rPr>
            </w:pPr>
            <w:r w:rsidRPr="00C9201F">
              <w:rPr>
                <w:b/>
              </w:rPr>
              <w:t>Prof Alison Cooley</w:t>
            </w:r>
          </w:p>
        </w:tc>
        <w:tc>
          <w:tcPr>
            <w:tcW w:w="2947" w:type="dxa"/>
          </w:tcPr>
          <w:p w14:paraId="3819B13B" w14:textId="77777777" w:rsidR="008302D5" w:rsidRPr="00C9201F" w:rsidRDefault="008302D5" w:rsidP="00B447AF">
            <w:pPr>
              <w:rPr>
                <w:b/>
              </w:rPr>
            </w:pPr>
            <w:r w:rsidRPr="00C9201F">
              <w:rPr>
                <w:b/>
              </w:rPr>
              <w:t>Dr Clare Rowan</w:t>
            </w:r>
          </w:p>
        </w:tc>
        <w:tc>
          <w:tcPr>
            <w:tcW w:w="3575" w:type="dxa"/>
          </w:tcPr>
          <w:p w14:paraId="4CB0E612" w14:textId="77777777" w:rsidR="008302D5" w:rsidRPr="00C9201F" w:rsidRDefault="008302D5" w:rsidP="00B447AF">
            <w:pPr>
              <w:rPr>
                <w:b/>
              </w:rPr>
            </w:pPr>
            <w:r w:rsidRPr="00C9201F">
              <w:rPr>
                <w:b/>
              </w:rPr>
              <w:t xml:space="preserve">Dr </w:t>
            </w:r>
            <w:proofErr w:type="spellStart"/>
            <w:r w:rsidRPr="00C9201F">
              <w:rPr>
                <w:b/>
              </w:rPr>
              <w:t>Emmanuela</w:t>
            </w:r>
            <w:proofErr w:type="spellEnd"/>
            <w:r w:rsidRPr="00C9201F">
              <w:rPr>
                <w:b/>
              </w:rPr>
              <w:t xml:space="preserve"> </w:t>
            </w:r>
            <w:proofErr w:type="spellStart"/>
            <w:r w:rsidRPr="00C9201F">
              <w:rPr>
                <w:b/>
              </w:rPr>
              <w:t>Bakola</w:t>
            </w:r>
            <w:proofErr w:type="spellEnd"/>
          </w:p>
        </w:tc>
      </w:tr>
      <w:tr w:rsidR="008302D5" w:rsidRPr="00C9201F" w14:paraId="18805908" w14:textId="77777777" w:rsidTr="00B447AF">
        <w:trPr>
          <w:trHeight w:val="51"/>
        </w:trPr>
        <w:tc>
          <w:tcPr>
            <w:tcW w:w="2947" w:type="dxa"/>
          </w:tcPr>
          <w:p w14:paraId="29E84527" w14:textId="77777777" w:rsidR="008302D5" w:rsidRPr="00C9201F" w:rsidRDefault="008302D5" w:rsidP="00B447AF">
            <w:pPr>
              <w:rPr>
                <w:b/>
              </w:rPr>
            </w:pPr>
            <w:r w:rsidRPr="00C9201F">
              <w:rPr>
                <w:b/>
              </w:rPr>
              <w:t>Res Gestae</w:t>
            </w:r>
          </w:p>
        </w:tc>
        <w:tc>
          <w:tcPr>
            <w:tcW w:w="2947" w:type="dxa"/>
          </w:tcPr>
          <w:p w14:paraId="4EB1B179" w14:textId="77777777" w:rsidR="008302D5" w:rsidRPr="00C9201F" w:rsidRDefault="008302D5" w:rsidP="00B447AF">
            <w:pPr>
              <w:rPr>
                <w:b/>
              </w:rPr>
            </w:pPr>
            <w:r w:rsidRPr="00C9201F">
              <w:rPr>
                <w:b/>
              </w:rPr>
              <w:t>Coins</w:t>
            </w:r>
            <w:r>
              <w:rPr>
                <w:b/>
              </w:rPr>
              <w:t xml:space="preserve"> and the Ancient World</w:t>
            </w:r>
          </w:p>
        </w:tc>
        <w:tc>
          <w:tcPr>
            <w:tcW w:w="3575" w:type="dxa"/>
          </w:tcPr>
          <w:p w14:paraId="11F253AA" w14:textId="77777777" w:rsidR="008302D5" w:rsidRPr="00C9201F" w:rsidRDefault="008302D5" w:rsidP="00B447AF">
            <w:pPr>
              <w:rPr>
                <w:b/>
              </w:rPr>
            </w:pPr>
            <w:r w:rsidRPr="00C9201F">
              <w:rPr>
                <w:b/>
              </w:rPr>
              <w:t xml:space="preserve">Aristophanes </w:t>
            </w:r>
            <w:r w:rsidRPr="008A462B">
              <w:rPr>
                <w:b/>
                <w:i/>
              </w:rPr>
              <w:t>Frogs</w:t>
            </w:r>
          </w:p>
        </w:tc>
      </w:tr>
      <w:tr w:rsidR="008302D5" w14:paraId="75523479" w14:textId="77777777" w:rsidTr="00B447AF">
        <w:trPr>
          <w:trHeight w:val="278"/>
        </w:trPr>
        <w:tc>
          <w:tcPr>
            <w:tcW w:w="2947" w:type="dxa"/>
          </w:tcPr>
          <w:p w14:paraId="605EBA90" w14:textId="15F46FF5" w:rsidR="008302D5" w:rsidRDefault="008302D5" w:rsidP="00B447AF">
            <w:r>
              <w:t>AS + A</w:t>
            </w:r>
            <w:r w:rsidR="00A83943">
              <w:t>-</w:t>
            </w:r>
            <w:r>
              <w:t>level</w:t>
            </w:r>
            <w:r w:rsidR="00483DA2">
              <w:t xml:space="preserve"> Ancient History</w:t>
            </w:r>
            <w:r>
              <w:t xml:space="preserve"> Julio-Claudians (key text)</w:t>
            </w:r>
            <w:r w:rsidR="00A83943">
              <w:rPr>
                <w:rFonts w:ascii="Calibri" w:hAnsi="Calibri" w:cs="Calibri"/>
                <w:color w:val="000000"/>
              </w:rPr>
              <w:t>; AS &amp; A-</w:t>
            </w:r>
            <w:r>
              <w:rPr>
                <w:rFonts w:ascii="Calibri" w:hAnsi="Calibri" w:cs="Calibri"/>
                <w:color w:val="000000"/>
              </w:rPr>
              <w:t>level Class</w:t>
            </w:r>
            <w:r w:rsidR="00483DA2">
              <w:rPr>
                <w:rFonts w:ascii="Calibri" w:hAnsi="Calibri" w:cs="Calibri"/>
                <w:color w:val="000000"/>
              </w:rPr>
              <w:t xml:space="preserve">ical </w:t>
            </w:r>
            <w:r>
              <w:rPr>
                <w:rFonts w:ascii="Calibri" w:hAnsi="Calibri" w:cs="Calibri"/>
                <w:color w:val="000000"/>
              </w:rPr>
              <w:t>Civ</w:t>
            </w:r>
            <w:r w:rsidR="00483DA2">
              <w:rPr>
                <w:rFonts w:ascii="Calibri" w:hAnsi="Calibri" w:cs="Calibri"/>
                <w:color w:val="000000"/>
              </w:rPr>
              <w:t>ilisation</w:t>
            </w:r>
            <w:r>
              <w:rPr>
                <w:rFonts w:ascii="Calibri" w:hAnsi="Calibri" w:cs="Calibri"/>
                <w:color w:val="000000"/>
              </w:rPr>
              <w:t xml:space="preserve"> </w:t>
            </w:r>
            <w:r w:rsidRPr="000A3534">
              <w:rPr>
                <w:rFonts w:ascii="Calibri" w:hAnsi="Calibri" w:cs="Calibri"/>
                <w:color w:val="000000"/>
              </w:rPr>
              <w:t>Imperial Image</w:t>
            </w:r>
            <w:r w:rsidR="00827F7D">
              <w:rPr>
                <w:rFonts w:ascii="Calibri" w:hAnsi="Calibri" w:cs="Calibri"/>
                <w:color w:val="000000"/>
              </w:rPr>
              <w:t>.</w:t>
            </w:r>
          </w:p>
        </w:tc>
        <w:tc>
          <w:tcPr>
            <w:tcW w:w="2947" w:type="dxa"/>
          </w:tcPr>
          <w:p w14:paraId="2D280BFE" w14:textId="45F01906" w:rsidR="008302D5" w:rsidRDefault="00483DA2" w:rsidP="00B447AF">
            <w:r>
              <w:t>AS &amp; A</w:t>
            </w:r>
            <w:r w:rsidR="00A83943">
              <w:t>-</w:t>
            </w:r>
            <w:r>
              <w:t>level Ancient History</w:t>
            </w:r>
            <w:r w:rsidR="008302D5">
              <w:t xml:space="preserve"> Julio-Claudians;</w:t>
            </w:r>
          </w:p>
          <w:p w14:paraId="7460D567" w14:textId="36C746D0" w:rsidR="008302D5" w:rsidRDefault="008302D5" w:rsidP="00B447AF">
            <w:r>
              <w:t>AS &amp; A</w:t>
            </w:r>
            <w:r w:rsidR="00A83943">
              <w:t>-</w:t>
            </w:r>
            <w:r>
              <w:t>level Class</w:t>
            </w:r>
            <w:r w:rsidR="00483DA2">
              <w:t xml:space="preserve">ical </w:t>
            </w:r>
            <w:r>
              <w:t>Civ</w:t>
            </w:r>
            <w:r w:rsidR="00483DA2">
              <w:t>ilisation</w:t>
            </w:r>
            <w:r>
              <w:t xml:space="preserve"> Imperial Image</w:t>
            </w:r>
            <w:r w:rsidR="00827F7D">
              <w:t>.</w:t>
            </w:r>
          </w:p>
        </w:tc>
        <w:tc>
          <w:tcPr>
            <w:tcW w:w="3575" w:type="dxa"/>
          </w:tcPr>
          <w:p w14:paraId="41E7D138" w14:textId="1F89B6AD" w:rsidR="008302D5" w:rsidRDefault="008302D5" w:rsidP="00B447AF">
            <w:r>
              <w:t>GCSE Class</w:t>
            </w:r>
            <w:r w:rsidR="008A462B">
              <w:t xml:space="preserve">ical </w:t>
            </w:r>
            <w:r>
              <w:t>Civ</w:t>
            </w:r>
            <w:r w:rsidR="008A462B">
              <w:t>ilisation Myth and Religion</w:t>
            </w:r>
            <w:r>
              <w:t>; AS &amp; A</w:t>
            </w:r>
            <w:r w:rsidR="00A83943">
              <w:t>-</w:t>
            </w:r>
            <w:r>
              <w:t>level Class</w:t>
            </w:r>
            <w:r w:rsidR="008A462B">
              <w:t xml:space="preserve">ical </w:t>
            </w:r>
            <w:r>
              <w:t>Civ</w:t>
            </w:r>
            <w:r w:rsidR="008A462B">
              <w:t>ilisation</w:t>
            </w:r>
            <w:r>
              <w:t xml:space="preserve"> Culture and Arts / Greek Theatre (key text), Democrac</w:t>
            </w:r>
            <w:r w:rsidR="008A462B">
              <w:t>y and Athens (key text); GCSE Ancient History</w:t>
            </w:r>
            <w:r>
              <w:t xml:space="preserve"> Athens in</w:t>
            </w:r>
            <w:r w:rsidR="008A462B">
              <w:t xml:space="preserve"> Age of Pericles; AS &amp; A</w:t>
            </w:r>
            <w:r w:rsidR="00A83943">
              <w:t>-</w:t>
            </w:r>
            <w:r w:rsidR="008A462B">
              <w:t>level Ancient History Greek States 492-404 &amp;</w:t>
            </w:r>
            <w:r>
              <w:t xml:space="preserve"> Politics and Culture of Athens 460-399.</w:t>
            </w:r>
          </w:p>
        </w:tc>
      </w:tr>
    </w:tbl>
    <w:p w14:paraId="373E647A" w14:textId="77777777" w:rsidR="008302D5" w:rsidRDefault="008302D5" w:rsidP="008302D5"/>
    <w:p w14:paraId="217DE637" w14:textId="72E1816A" w:rsidR="008302D5" w:rsidRDefault="008302D5" w:rsidP="008302D5">
      <w:pPr>
        <w:rPr>
          <w:b/>
        </w:rPr>
      </w:pPr>
      <w:r>
        <w:t xml:space="preserve">10.30-11.15 </w:t>
      </w:r>
      <w:r>
        <w:rPr>
          <w:b/>
        </w:rPr>
        <w:t xml:space="preserve">FOR TEACHERS </w:t>
      </w:r>
    </w:p>
    <w:p w14:paraId="75F58200" w14:textId="43DE83FA" w:rsidR="008302D5" w:rsidRDefault="008302D5" w:rsidP="008302D5">
      <w:r>
        <w:t xml:space="preserve">Discussion session led by </w:t>
      </w:r>
      <w:r w:rsidRPr="00C9201F">
        <w:t>Michael Scott, Hilary</w:t>
      </w:r>
      <w:r w:rsidR="00E52D80">
        <w:t xml:space="preserve"> Hodgson</w:t>
      </w:r>
      <w:r w:rsidRPr="00C9201F">
        <w:t xml:space="preserve"> (Classics for All), Edith Hall and Arlene Holmes-Henderson (Advocating Classics Education)</w:t>
      </w:r>
      <w:r>
        <w:t xml:space="preserve">, Paul </w:t>
      </w:r>
      <w:proofErr w:type="spellStart"/>
      <w:r>
        <w:t>Blagburn</w:t>
      </w:r>
      <w:proofErr w:type="spellEnd"/>
      <w:r>
        <w:t xml:space="preserve"> (Warwick Widening Participation)</w:t>
      </w:r>
    </w:p>
    <w:p w14:paraId="0E4CBDED" w14:textId="77777777" w:rsidR="0099167F" w:rsidRDefault="0099167F" w:rsidP="008302D5">
      <w:pPr>
        <w:rPr>
          <w:b/>
        </w:rPr>
      </w:pPr>
    </w:p>
    <w:p w14:paraId="77FE2A47" w14:textId="74B2CFA5" w:rsidR="008302D5" w:rsidRDefault="008302D5" w:rsidP="008302D5">
      <w:pPr>
        <w:rPr>
          <w:b/>
        </w:rPr>
      </w:pPr>
      <w:r>
        <w:rPr>
          <w:b/>
        </w:rPr>
        <w:t>SESSION 2:</w:t>
      </w:r>
      <w:r w:rsidR="008A462B">
        <w:rPr>
          <w:b/>
        </w:rPr>
        <w:t xml:space="preserve"> </w:t>
      </w:r>
      <w:r>
        <w:t>11.25-12.10</w:t>
      </w:r>
      <w:r w:rsidR="008A462B">
        <w:t>pm</w:t>
      </w:r>
      <w:r>
        <w:t xml:space="preserve"> </w:t>
      </w:r>
    </w:p>
    <w:tbl>
      <w:tblPr>
        <w:tblStyle w:val="TableGrid"/>
        <w:tblW w:w="9469" w:type="dxa"/>
        <w:tblLook w:val="04A0" w:firstRow="1" w:lastRow="0" w:firstColumn="1" w:lastColumn="0" w:noHBand="0" w:noVBand="1"/>
      </w:tblPr>
      <w:tblGrid>
        <w:gridCol w:w="2947"/>
        <w:gridCol w:w="2947"/>
        <w:gridCol w:w="3575"/>
      </w:tblGrid>
      <w:tr w:rsidR="008302D5" w:rsidRPr="00C9201F" w14:paraId="2286723B" w14:textId="77777777" w:rsidTr="00B447AF">
        <w:trPr>
          <w:trHeight w:val="51"/>
        </w:trPr>
        <w:tc>
          <w:tcPr>
            <w:tcW w:w="2947" w:type="dxa"/>
          </w:tcPr>
          <w:p w14:paraId="6CA8F0B5" w14:textId="5FE39C41" w:rsidR="008302D5" w:rsidRPr="00C9201F" w:rsidRDefault="008A462B" w:rsidP="00483DA2">
            <w:pPr>
              <w:rPr>
                <w:b/>
              </w:rPr>
            </w:pPr>
            <w:r>
              <w:rPr>
                <w:b/>
              </w:rPr>
              <w:t xml:space="preserve">Student </w:t>
            </w:r>
            <w:r w:rsidR="008302D5">
              <w:rPr>
                <w:b/>
              </w:rPr>
              <w:t xml:space="preserve">Group 1 </w:t>
            </w:r>
          </w:p>
        </w:tc>
        <w:tc>
          <w:tcPr>
            <w:tcW w:w="2947" w:type="dxa"/>
          </w:tcPr>
          <w:p w14:paraId="282746F7" w14:textId="39EE57FC" w:rsidR="008302D5" w:rsidRPr="00C9201F" w:rsidRDefault="008A462B" w:rsidP="00483DA2">
            <w:pPr>
              <w:rPr>
                <w:b/>
              </w:rPr>
            </w:pPr>
            <w:r>
              <w:rPr>
                <w:b/>
              </w:rPr>
              <w:t xml:space="preserve">Student </w:t>
            </w:r>
            <w:r w:rsidR="008302D5">
              <w:rPr>
                <w:b/>
              </w:rPr>
              <w:t xml:space="preserve">Group 2 </w:t>
            </w:r>
          </w:p>
        </w:tc>
        <w:tc>
          <w:tcPr>
            <w:tcW w:w="3575" w:type="dxa"/>
          </w:tcPr>
          <w:p w14:paraId="05DA4B46" w14:textId="07B22762" w:rsidR="008302D5" w:rsidRPr="00C9201F" w:rsidRDefault="008A462B" w:rsidP="00483DA2">
            <w:pPr>
              <w:rPr>
                <w:b/>
              </w:rPr>
            </w:pPr>
            <w:r>
              <w:rPr>
                <w:b/>
              </w:rPr>
              <w:t xml:space="preserve">Student </w:t>
            </w:r>
            <w:r w:rsidR="008302D5">
              <w:rPr>
                <w:b/>
              </w:rPr>
              <w:t xml:space="preserve">Group </w:t>
            </w:r>
            <w:r w:rsidR="00483DA2">
              <w:rPr>
                <w:b/>
              </w:rPr>
              <w:t>3</w:t>
            </w:r>
          </w:p>
        </w:tc>
      </w:tr>
      <w:tr w:rsidR="008302D5" w:rsidRPr="00C9201F" w14:paraId="05EAB911" w14:textId="77777777" w:rsidTr="00B447AF">
        <w:trPr>
          <w:trHeight w:val="51"/>
        </w:trPr>
        <w:tc>
          <w:tcPr>
            <w:tcW w:w="2947" w:type="dxa"/>
          </w:tcPr>
          <w:p w14:paraId="4A1208E3" w14:textId="77777777" w:rsidR="008302D5" w:rsidRPr="00C9201F" w:rsidRDefault="008302D5" w:rsidP="00B447AF">
            <w:pPr>
              <w:rPr>
                <w:b/>
              </w:rPr>
            </w:pPr>
            <w:r>
              <w:rPr>
                <w:b/>
              </w:rPr>
              <w:t>Dr Clare Rowan</w:t>
            </w:r>
          </w:p>
        </w:tc>
        <w:tc>
          <w:tcPr>
            <w:tcW w:w="2947" w:type="dxa"/>
          </w:tcPr>
          <w:p w14:paraId="30EBBAB1" w14:textId="77777777" w:rsidR="008302D5" w:rsidRPr="00C9201F" w:rsidRDefault="008302D5" w:rsidP="00B447AF">
            <w:pPr>
              <w:rPr>
                <w:b/>
              </w:rPr>
            </w:pPr>
            <w:r>
              <w:rPr>
                <w:b/>
              </w:rPr>
              <w:t xml:space="preserve">Dr </w:t>
            </w:r>
            <w:proofErr w:type="spellStart"/>
            <w:r>
              <w:rPr>
                <w:b/>
              </w:rPr>
              <w:t>Emmanuela</w:t>
            </w:r>
            <w:proofErr w:type="spellEnd"/>
            <w:r>
              <w:rPr>
                <w:b/>
              </w:rPr>
              <w:t xml:space="preserve"> </w:t>
            </w:r>
            <w:proofErr w:type="spellStart"/>
            <w:r>
              <w:rPr>
                <w:b/>
              </w:rPr>
              <w:t>Bakola</w:t>
            </w:r>
            <w:proofErr w:type="spellEnd"/>
          </w:p>
        </w:tc>
        <w:tc>
          <w:tcPr>
            <w:tcW w:w="3575" w:type="dxa"/>
          </w:tcPr>
          <w:p w14:paraId="5E65E40D" w14:textId="77777777" w:rsidR="008302D5" w:rsidRPr="00C9201F" w:rsidRDefault="008302D5" w:rsidP="00B447AF">
            <w:pPr>
              <w:rPr>
                <w:b/>
              </w:rPr>
            </w:pPr>
            <w:r>
              <w:rPr>
                <w:b/>
              </w:rPr>
              <w:t>Prof Alison Cooley</w:t>
            </w:r>
          </w:p>
        </w:tc>
      </w:tr>
      <w:tr w:rsidR="008302D5" w:rsidRPr="00C9201F" w14:paraId="2CEE6DEC" w14:textId="77777777" w:rsidTr="00B447AF">
        <w:trPr>
          <w:trHeight w:val="51"/>
        </w:trPr>
        <w:tc>
          <w:tcPr>
            <w:tcW w:w="2947" w:type="dxa"/>
          </w:tcPr>
          <w:p w14:paraId="18CA7BB3" w14:textId="77777777" w:rsidR="008302D5" w:rsidRPr="00C9201F" w:rsidRDefault="008302D5" w:rsidP="00B447AF">
            <w:pPr>
              <w:rPr>
                <w:b/>
              </w:rPr>
            </w:pPr>
            <w:r>
              <w:rPr>
                <w:b/>
              </w:rPr>
              <w:t>Coins and the Ancient World</w:t>
            </w:r>
          </w:p>
        </w:tc>
        <w:tc>
          <w:tcPr>
            <w:tcW w:w="2947" w:type="dxa"/>
          </w:tcPr>
          <w:p w14:paraId="2AF8302F" w14:textId="77777777" w:rsidR="008302D5" w:rsidRPr="00C9201F" w:rsidRDefault="008302D5" w:rsidP="00B447AF">
            <w:pPr>
              <w:rPr>
                <w:b/>
              </w:rPr>
            </w:pPr>
            <w:r>
              <w:rPr>
                <w:b/>
              </w:rPr>
              <w:t xml:space="preserve">Aristophanes </w:t>
            </w:r>
            <w:r w:rsidRPr="008A462B">
              <w:rPr>
                <w:b/>
                <w:i/>
              </w:rPr>
              <w:t>Frogs</w:t>
            </w:r>
          </w:p>
        </w:tc>
        <w:tc>
          <w:tcPr>
            <w:tcW w:w="3575" w:type="dxa"/>
          </w:tcPr>
          <w:p w14:paraId="0E5D50B8" w14:textId="77777777" w:rsidR="008302D5" w:rsidRPr="00C9201F" w:rsidRDefault="008302D5" w:rsidP="00B447AF">
            <w:pPr>
              <w:rPr>
                <w:b/>
              </w:rPr>
            </w:pPr>
            <w:r>
              <w:rPr>
                <w:b/>
              </w:rPr>
              <w:t>Res Gestae</w:t>
            </w:r>
          </w:p>
        </w:tc>
      </w:tr>
    </w:tbl>
    <w:p w14:paraId="38A06A96" w14:textId="77777777" w:rsidR="008302D5" w:rsidRDefault="008302D5" w:rsidP="008302D5">
      <w:pPr>
        <w:rPr>
          <w:b/>
        </w:rPr>
      </w:pPr>
    </w:p>
    <w:p w14:paraId="735EC18E" w14:textId="0A608EAA" w:rsidR="008302D5" w:rsidRPr="008A462B" w:rsidRDefault="008302D5" w:rsidP="008302D5">
      <w:pPr>
        <w:rPr>
          <w:b/>
        </w:rPr>
      </w:pPr>
      <w:r>
        <w:t xml:space="preserve">11.25-12.10 </w:t>
      </w:r>
      <w:r w:rsidRPr="00792772">
        <w:rPr>
          <w:b/>
        </w:rPr>
        <w:t>FOR TEACHERS</w:t>
      </w:r>
      <w:r w:rsidR="008A462B">
        <w:rPr>
          <w:b/>
        </w:rPr>
        <w:t xml:space="preserve">: </w:t>
      </w:r>
      <w:r>
        <w:t xml:space="preserve">Discussion session led by </w:t>
      </w:r>
      <w:r w:rsidRPr="00C9201F">
        <w:t>Michael Scott, Hilary</w:t>
      </w:r>
      <w:r w:rsidR="00E52D80">
        <w:t xml:space="preserve"> Hodgson</w:t>
      </w:r>
      <w:r w:rsidRPr="00C9201F">
        <w:t xml:space="preserve"> (Classics for All), Edith Hall and Arlene Holmes-Henderson (Advocating Classics Education)</w:t>
      </w:r>
      <w:r>
        <w:t>; Sidney Stringer Academy + Warwick School</w:t>
      </w:r>
      <w:r w:rsidR="003B6CC0">
        <w:t xml:space="preserve"> (members of the Sidney Stringer Classics Hub)</w:t>
      </w:r>
    </w:p>
    <w:p w14:paraId="738C6DA6" w14:textId="77777777" w:rsidR="00E52D80" w:rsidRDefault="00E52D80" w:rsidP="008302D5"/>
    <w:p w14:paraId="15344BB1" w14:textId="184F52B8" w:rsidR="008302D5" w:rsidRPr="00792772" w:rsidRDefault="008302D5" w:rsidP="008302D5">
      <w:pPr>
        <w:rPr>
          <w:b/>
        </w:rPr>
      </w:pPr>
      <w:r w:rsidRPr="00792772">
        <w:rPr>
          <w:b/>
        </w:rPr>
        <w:t xml:space="preserve">12.10 -1.05 </w:t>
      </w:r>
      <w:proofErr w:type="gramStart"/>
      <w:r w:rsidRPr="00792772">
        <w:rPr>
          <w:b/>
        </w:rPr>
        <w:t>LUNCH</w:t>
      </w:r>
      <w:proofErr w:type="gramEnd"/>
      <w:r w:rsidRPr="00792772">
        <w:rPr>
          <w:b/>
        </w:rPr>
        <w:t xml:space="preserve"> FOR ALL</w:t>
      </w:r>
    </w:p>
    <w:p w14:paraId="124881EC" w14:textId="77777777" w:rsidR="008302D5" w:rsidRDefault="008302D5" w:rsidP="008302D5"/>
    <w:p w14:paraId="4028A315" w14:textId="77777777" w:rsidR="002B0E48" w:rsidRDefault="002B0E48" w:rsidP="008302D5">
      <w:pPr>
        <w:rPr>
          <w:b/>
        </w:rPr>
      </w:pPr>
    </w:p>
    <w:p w14:paraId="720538B7" w14:textId="77777777" w:rsidR="002B0E48" w:rsidRDefault="002B0E48" w:rsidP="008302D5">
      <w:pPr>
        <w:rPr>
          <w:b/>
        </w:rPr>
      </w:pPr>
    </w:p>
    <w:p w14:paraId="4D5DA763" w14:textId="77777777" w:rsidR="002B0E48" w:rsidRDefault="002B0E48" w:rsidP="008302D5">
      <w:pPr>
        <w:rPr>
          <w:b/>
        </w:rPr>
      </w:pPr>
    </w:p>
    <w:p w14:paraId="3F972C67" w14:textId="77777777" w:rsidR="002B0E48" w:rsidRDefault="002B0E48" w:rsidP="008302D5">
      <w:pPr>
        <w:rPr>
          <w:b/>
        </w:rPr>
      </w:pPr>
    </w:p>
    <w:p w14:paraId="031DB430" w14:textId="640A2824" w:rsidR="008302D5" w:rsidRDefault="008302D5" w:rsidP="008302D5">
      <w:pPr>
        <w:rPr>
          <w:b/>
        </w:rPr>
      </w:pPr>
      <w:r w:rsidRPr="00792772">
        <w:rPr>
          <w:b/>
        </w:rPr>
        <w:t xml:space="preserve">SESSION 3: </w:t>
      </w:r>
      <w:r w:rsidR="008A462B">
        <w:t>1.10-1.55pm</w:t>
      </w:r>
    </w:p>
    <w:tbl>
      <w:tblPr>
        <w:tblStyle w:val="TableGrid"/>
        <w:tblW w:w="9469" w:type="dxa"/>
        <w:tblLook w:val="04A0" w:firstRow="1" w:lastRow="0" w:firstColumn="1" w:lastColumn="0" w:noHBand="0" w:noVBand="1"/>
      </w:tblPr>
      <w:tblGrid>
        <w:gridCol w:w="2947"/>
        <w:gridCol w:w="2947"/>
        <w:gridCol w:w="3575"/>
      </w:tblGrid>
      <w:tr w:rsidR="008302D5" w:rsidRPr="00C9201F" w14:paraId="3C4FE37E" w14:textId="77777777" w:rsidTr="00B447AF">
        <w:trPr>
          <w:trHeight w:val="51"/>
        </w:trPr>
        <w:tc>
          <w:tcPr>
            <w:tcW w:w="2947" w:type="dxa"/>
          </w:tcPr>
          <w:p w14:paraId="2596441F" w14:textId="69A38F81" w:rsidR="008302D5" w:rsidRPr="00C9201F" w:rsidRDefault="008A462B" w:rsidP="00E52D80">
            <w:pPr>
              <w:rPr>
                <w:b/>
              </w:rPr>
            </w:pPr>
            <w:r>
              <w:rPr>
                <w:b/>
              </w:rPr>
              <w:t xml:space="preserve">Student </w:t>
            </w:r>
            <w:r w:rsidR="008302D5">
              <w:rPr>
                <w:b/>
              </w:rPr>
              <w:t xml:space="preserve">Group 1 </w:t>
            </w:r>
          </w:p>
        </w:tc>
        <w:tc>
          <w:tcPr>
            <w:tcW w:w="2947" w:type="dxa"/>
          </w:tcPr>
          <w:p w14:paraId="10C012F6" w14:textId="42C533C3" w:rsidR="008302D5" w:rsidRPr="00C9201F" w:rsidRDefault="008A462B" w:rsidP="00E52D80">
            <w:pPr>
              <w:rPr>
                <w:b/>
              </w:rPr>
            </w:pPr>
            <w:r>
              <w:rPr>
                <w:b/>
              </w:rPr>
              <w:t xml:space="preserve">Student </w:t>
            </w:r>
            <w:r w:rsidR="008302D5">
              <w:rPr>
                <w:b/>
              </w:rPr>
              <w:t xml:space="preserve">Group 2 </w:t>
            </w:r>
          </w:p>
        </w:tc>
        <w:tc>
          <w:tcPr>
            <w:tcW w:w="3575" w:type="dxa"/>
          </w:tcPr>
          <w:p w14:paraId="33A42C9A" w14:textId="225F88E6" w:rsidR="008302D5" w:rsidRPr="00C9201F" w:rsidRDefault="008A462B" w:rsidP="00E52D80">
            <w:pPr>
              <w:rPr>
                <w:b/>
              </w:rPr>
            </w:pPr>
            <w:r>
              <w:rPr>
                <w:b/>
              </w:rPr>
              <w:t xml:space="preserve">Student </w:t>
            </w:r>
            <w:r w:rsidR="008302D5">
              <w:rPr>
                <w:b/>
              </w:rPr>
              <w:t xml:space="preserve">Group 3 </w:t>
            </w:r>
          </w:p>
        </w:tc>
      </w:tr>
      <w:tr w:rsidR="008302D5" w:rsidRPr="00C9201F" w14:paraId="6C404D04" w14:textId="77777777" w:rsidTr="00B447AF">
        <w:trPr>
          <w:trHeight w:val="51"/>
        </w:trPr>
        <w:tc>
          <w:tcPr>
            <w:tcW w:w="2947" w:type="dxa"/>
          </w:tcPr>
          <w:p w14:paraId="11170C06" w14:textId="77777777" w:rsidR="008302D5" w:rsidRPr="00C9201F" w:rsidRDefault="008302D5" w:rsidP="00B447AF">
            <w:pPr>
              <w:rPr>
                <w:b/>
              </w:rPr>
            </w:pPr>
            <w:r>
              <w:rPr>
                <w:b/>
              </w:rPr>
              <w:t xml:space="preserve">Dr </w:t>
            </w:r>
            <w:proofErr w:type="spellStart"/>
            <w:r>
              <w:rPr>
                <w:b/>
              </w:rPr>
              <w:t>Emmanuela</w:t>
            </w:r>
            <w:proofErr w:type="spellEnd"/>
            <w:r>
              <w:rPr>
                <w:b/>
              </w:rPr>
              <w:t xml:space="preserve"> </w:t>
            </w:r>
            <w:proofErr w:type="spellStart"/>
            <w:r>
              <w:rPr>
                <w:b/>
              </w:rPr>
              <w:t>Bakola</w:t>
            </w:r>
            <w:proofErr w:type="spellEnd"/>
          </w:p>
        </w:tc>
        <w:tc>
          <w:tcPr>
            <w:tcW w:w="2947" w:type="dxa"/>
          </w:tcPr>
          <w:p w14:paraId="3C34FFC5" w14:textId="77777777" w:rsidR="008302D5" w:rsidRPr="00C9201F" w:rsidRDefault="008302D5" w:rsidP="00B447AF">
            <w:pPr>
              <w:rPr>
                <w:b/>
              </w:rPr>
            </w:pPr>
            <w:r>
              <w:rPr>
                <w:b/>
              </w:rPr>
              <w:t>Prof Alison Cooley</w:t>
            </w:r>
          </w:p>
        </w:tc>
        <w:tc>
          <w:tcPr>
            <w:tcW w:w="3575" w:type="dxa"/>
          </w:tcPr>
          <w:p w14:paraId="58450E3E" w14:textId="77777777" w:rsidR="008302D5" w:rsidRPr="00C9201F" w:rsidRDefault="008302D5" w:rsidP="00B447AF">
            <w:pPr>
              <w:rPr>
                <w:b/>
              </w:rPr>
            </w:pPr>
            <w:r>
              <w:rPr>
                <w:b/>
              </w:rPr>
              <w:t>Dr Clare Rowan</w:t>
            </w:r>
          </w:p>
        </w:tc>
      </w:tr>
      <w:tr w:rsidR="008302D5" w:rsidRPr="00C9201F" w14:paraId="6B1A2443" w14:textId="77777777" w:rsidTr="00B447AF">
        <w:trPr>
          <w:trHeight w:val="51"/>
        </w:trPr>
        <w:tc>
          <w:tcPr>
            <w:tcW w:w="2947" w:type="dxa"/>
          </w:tcPr>
          <w:p w14:paraId="79D79340" w14:textId="77777777" w:rsidR="008302D5" w:rsidRPr="00C9201F" w:rsidRDefault="008302D5" w:rsidP="00B447AF">
            <w:pPr>
              <w:rPr>
                <w:b/>
              </w:rPr>
            </w:pPr>
            <w:r>
              <w:rPr>
                <w:b/>
              </w:rPr>
              <w:t xml:space="preserve">Aristophanes </w:t>
            </w:r>
            <w:r w:rsidRPr="008A462B">
              <w:rPr>
                <w:b/>
                <w:i/>
              </w:rPr>
              <w:t>Frogs</w:t>
            </w:r>
          </w:p>
        </w:tc>
        <w:tc>
          <w:tcPr>
            <w:tcW w:w="2947" w:type="dxa"/>
          </w:tcPr>
          <w:p w14:paraId="5E3907BE" w14:textId="77777777" w:rsidR="008302D5" w:rsidRPr="00C9201F" w:rsidRDefault="008302D5" w:rsidP="00B447AF">
            <w:pPr>
              <w:rPr>
                <w:b/>
              </w:rPr>
            </w:pPr>
            <w:r>
              <w:rPr>
                <w:b/>
              </w:rPr>
              <w:t>Res Gestae</w:t>
            </w:r>
          </w:p>
        </w:tc>
        <w:tc>
          <w:tcPr>
            <w:tcW w:w="3575" w:type="dxa"/>
          </w:tcPr>
          <w:p w14:paraId="4CEAE9DA" w14:textId="77777777" w:rsidR="008302D5" w:rsidRPr="00C9201F" w:rsidRDefault="008302D5" w:rsidP="00B447AF">
            <w:pPr>
              <w:rPr>
                <w:b/>
              </w:rPr>
            </w:pPr>
            <w:r>
              <w:rPr>
                <w:b/>
              </w:rPr>
              <w:t>Coins and the Ancient World</w:t>
            </w:r>
          </w:p>
        </w:tc>
      </w:tr>
    </w:tbl>
    <w:p w14:paraId="1AEE76C3" w14:textId="77777777" w:rsidR="008302D5" w:rsidRDefault="008302D5" w:rsidP="008302D5">
      <w:pPr>
        <w:rPr>
          <w:b/>
        </w:rPr>
      </w:pPr>
    </w:p>
    <w:p w14:paraId="28DA7243" w14:textId="2D82780D" w:rsidR="008302D5" w:rsidRPr="008A462B" w:rsidRDefault="008302D5" w:rsidP="008302D5">
      <w:pPr>
        <w:rPr>
          <w:b/>
        </w:rPr>
      </w:pPr>
      <w:r>
        <w:t xml:space="preserve">1.10-1.55 </w:t>
      </w:r>
      <w:r w:rsidRPr="00792772">
        <w:rPr>
          <w:b/>
        </w:rPr>
        <w:t>FOR TEACHERS</w:t>
      </w:r>
      <w:r w:rsidR="008A462B">
        <w:rPr>
          <w:b/>
        </w:rPr>
        <w:t xml:space="preserve">: </w:t>
      </w:r>
      <w:r>
        <w:t>Discussion session led by</w:t>
      </w:r>
      <w:r w:rsidRPr="00C9201F">
        <w:t xml:space="preserve"> Michael Scott, Hilary</w:t>
      </w:r>
      <w:r w:rsidR="00E52D80">
        <w:t xml:space="preserve"> Hodgson</w:t>
      </w:r>
      <w:r w:rsidRPr="00C9201F">
        <w:t xml:space="preserve"> (Classics for All), Edith Hall and Arlene Holmes-Henderson (Advocating Classics Education)</w:t>
      </w:r>
    </w:p>
    <w:p w14:paraId="4A018853" w14:textId="77777777" w:rsidR="008302D5" w:rsidRDefault="008302D5" w:rsidP="008302D5">
      <w:pPr>
        <w:rPr>
          <w:b/>
        </w:rPr>
      </w:pPr>
    </w:p>
    <w:p w14:paraId="6741C10C" w14:textId="011DBECC" w:rsidR="008302D5" w:rsidRDefault="008302D5" w:rsidP="008302D5">
      <w:pPr>
        <w:rPr>
          <w:b/>
        </w:rPr>
      </w:pPr>
      <w:r>
        <w:rPr>
          <w:b/>
        </w:rPr>
        <w:t>2-3pm Lecture for all: Dr Michael Scott: Delph</w:t>
      </w:r>
      <w:r w:rsidR="00E52D80">
        <w:rPr>
          <w:b/>
        </w:rPr>
        <w:t xml:space="preserve">i: centre of the ancient world </w:t>
      </w:r>
    </w:p>
    <w:p w14:paraId="6097EA9C" w14:textId="6C56A836" w:rsidR="008302D5" w:rsidRDefault="008302D5" w:rsidP="008302D5">
      <w:r>
        <w:t>(GCSE Class</w:t>
      </w:r>
      <w:r w:rsidR="008A462B">
        <w:t xml:space="preserve">ical </w:t>
      </w:r>
      <w:r>
        <w:t>Civ</w:t>
      </w:r>
      <w:r w:rsidR="008A462B">
        <w:t>ilisation</w:t>
      </w:r>
      <w:r>
        <w:t xml:space="preserve"> Myth &amp; Religion; Women in the Ancient World. A</w:t>
      </w:r>
      <w:r w:rsidR="00A83943">
        <w:t>-</w:t>
      </w:r>
      <w:r>
        <w:t>level Class</w:t>
      </w:r>
      <w:r w:rsidR="008A462B">
        <w:t xml:space="preserve">ical </w:t>
      </w:r>
      <w:r>
        <w:t>Civ</w:t>
      </w:r>
      <w:r w:rsidR="008A462B">
        <w:t>ilisation</w:t>
      </w:r>
      <w:r>
        <w:t>: Invention the Barbarian; Greek Art; Greek Religion. GCSE A</w:t>
      </w:r>
      <w:r w:rsidR="008A462B">
        <w:t xml:space="preserve">ncient </w:t>
      </w:r>
      <w:r>
        <w:t>H</w:t>
      </w:r>
      <w:r w:rsidR="008A462B">
        <w:t>istory</w:t>
      </w:r>
      <w:r>
        <w:t>: Persian Empire; Greek source ‘depth studies’. AS &amp; A</w:t>
      </w:r>
      <w:r w:rsidR="00A83943">
        <w:t>-</w:t>
      </w:r>
      <w:r>
        <w:t>level A</w:t>
      </w:r>
      <w:r w:rsidR="008A462B">
        <w:t xml:space="preserve">ncient </w:t>
      </w:r>
      <w:r>
        <w:t>H</w:t>
      </w:r>
      <w:r w:rsidR="008A462B">
        <w:t>istory</w:t>
      </w:r>
      <w:r>
        <w:t xml:space="preserve">: Greek City States 492-404 </w:t>
      </w:r>
      <w:r w:rsidR="008A462B">
        <w:t>(</w:t>
      </w:r>
      <w:r>
        <w:t>and all 3 depth studies.)</w:t>
      </w:r>
    </w:p>
    <w:p w14:paraId="3F10492D" w14:textId="77777777" w:rsidR="008302D5" w:rsidRDefault="008302D5" w:rsidP="008302D5"/>
    <w:p w14:paraId="7527C2B1" w14:textId="49C9B9B9" w:rsidR="00405F81" w:rsidRDefault="00E52D80" w:rsidP="00E52D80">
      <w:pPr>
        <w:rPr>
          <w:b/>
        </w:rPr>
      </w:pPr>
      <w:r w:rsidRPr="00E52D80">
        <w:rPr>
          <w:b/>
        </w:rPr>
        <w:t>3-3.30pm Feedback Discussion and END</w:t>
      </w:r>
    </w:p>
    <w:p w14:paraId="1CEB51D1" w14:textId="77777777" w:rsidR="002B0E48" w:rsidRDefault="002B0E48" w:rsidP="00E52D80">
      <w:pPr>
        <w:rPr>
          <w:b/>
        </w:rPr>
      </w:pPr>
    </w:p>
    <w:p w14:paraId="1E6EC0C9" w14:textId="77777777" w:rsidR="002B0E48" w:rsidRDefault="002B0E48" w:rsidP="002B0E48">
      <w:pPr>
        <w:rPr>
          <w:b/>
        </w:rPr>
      </w:pPr>
    </w:p>
    <w:p w14:paraId="19E6A00F" w14:textId="77777777" w:rsidR="002B0E48" w:rsidRDefault="002B0E48" w:rsidP="002B0E48">
      <w:pPr>
        <w:rPr>
          <w:b/>
        </w:rPr>
      </w:pPr>
    </w:p>
    <w:p w14:paraId="027515E0" w14:textId="18F613D8" w:rsidR="002B0E48" w:rsidRPr="002B0E48" w:rsidRDefault="002B0E48" w:rsidP="002B0E48">
      <w:pPr>
        <w:rPr>
          <w:b/>
        </w:rPr>
      </w:pPr>
      <w:r w:rsidRPr="002B0E48">
        <w:rPr>
          <w:b/>
        </w:rPr>
        <w:t>NOTES and BOOKING:</w:t>
      </w:r>
    </w:p>
    <w:p w14:paraId="60D4EB78" w14:textId="77777777" w:rsidR="002B0E48" w:rsidRDefault="002B0E48" w:rsidP="002B0E48"/>
    <w:p w14:paraId="61594BBC" w14:textId="77777777" w:rsidR="002B0E48" w:rsidRDefault="002B0E48" w:rsidP="002B0E48">
      <w:r>
        <w:t>The lecturers and the Classics Engagement Team at the launch event will have DBS certificates, enabling teachers to leave their students in the Classics lectures, while they attend the teachers’ discussions sessions.</w:t>
      </w:r>
    </w:p>
    <w:p w14:paraId="39BB594B" w14:textId="77777777" w:rsidR="002B0E48" w:rsidRDefault="002B0E48" w:rsidP="002B0E48"/>
    <w:p w14:paraId="635D5E99" w14:textId="77777777" w:rsidR="002B0E48" w:rsidRDefault="002B0E48" w:rsidP="002B0E48">
      <w:r>
        <w:t xml:space="preserve">The day is provided free of charge (including lunch). Parking is available on campus. </w:t>
      </w:r>
    </w:p>
    <w:p w14:paraId="6005799B" w14:textId="77777777" w:rsidR="009A2D05" w:rsidRDefault="009A2D05" w:rsidP="002B0E48"/>
    <w:p w14:paraId="631D777B" w14:textId="77777777" w:rsidR="009A2D05" w:rsidRDefault="009A2D05" w:rsidP="002B0E48">
      <w:r>
        <w:t xml:space="preserve">More information available at: </w:t>
      </w:r>
    </w:p>
    <w:p w14:paraId="7B4D223F" w14:textId="77777777" w:rsidR="009A2D05" w:rsidRDefault="009A2D05" w:rsidP="002B0E48"/>
    <w:p w14:paraId="4D171E34" w14:textId="4EE05209" w:rsidR="009A2D05" w:rsidRDefault="00025422" w:rsidP="002B0E48">
      <w:hyperlink r:id="rId8" w:history="1">
        <w:r w:rsidRPr="00B755E8">
          <w:rPr>
            <w:rStyle w:val="Hyperlink"/>
          </w:rPr>
          <w:t>https://warwick.ac.uk/fac/arts/classics/research/outreach/warwickclassicsnetwork/</w:t>
        </w:r>
      </w:hyperlink>
      <w:r>
        <w:t xml:space="preserve"> </w:t>
      </w:r>
      <w:bookmarkStart w:id="0" w:name="_GoBack"/>
      <w:bookmarkEnd w:id="0"/>
    </w:p>
    <w:p w14:paraId="1002F0F2" w14:textId="77777777" w:rsidR="002B0E48" w:rsidRDefault="002B0E48" w:rsidP="002B0E48"/>
    <w:p w14:paraId="5BE233D4" w14:textId="6468DDBB" w:rsidR="002B0E48" w:rsidRPr="002B0E48" w:rsidRDefault="002B0E48" w:rsidP="002B0E48">
      <w:pPr>
        <w:rPr>
          <w:b/>
        </w:rPr>
      </w:pPr>
      <w:r w:rsidRPr="002B0E48">
        <w:rPr>
          <w:b/>
        </w:rPr>
        <w:t xml:space="preserve">Early booking is advised as places are limited. </w:t>
      </w:r>
      <w:r w:rsidR="00955953">
        <w:rPr>
          <w:b/>
        </w:rPr>
        <w:t xml:space="preserve">A booking form is included on the website, but please feel free to contact </w:t>
      </w:r>
      <w:r w:rsidR="006F0FF3">
        <w:rPr>
          <w:b/>
        </w:rPr>
        <w:t xml:space="preserve">Paul Grigsby – </w:t>
      </w:r>
      <w:hyperlink r:id="rId9" w:history="1">
        <w:r w:rsidR="006F0FF3" w:rsidRPr="008974C6">
          <w:rPr>
            <w:rStyle w:val="Hyperlink"/>
          </w:rPr>
          <w:t>P.R.Grigsby@Warwick.ac.uk</w:t>
        </w:r>
      </w:hyperlink>
      <w:r w:rsidR="006F0FF3">
        <w:rPr>
          <w:b/>
        </w:rPr>
        <w:t xml:space="preserve"> or </w:t>
      </w:r>
      <w:r w:rsidRPr="002B0E48">
        <w:rPr>
          <w:b/>
        </w:rPr>
        <w:t xml:space="preserve">Dr Michael Scott – </w:t>
      </w:r>
      <w:hyperlink r:id="rId10" w:history="1">
        <w:r w:rsidRPr="002B0E48">
          <w:rPr>
            <w:rStyle w:val="Hyperlink"/>
            <w:b/>
          </w:rPr>
          <w:t>m.c.scott@warwick.ac.uk</w:t>
        </w:r>
      </w:hyperlink>
      <w:r w:rsidRPr="002B0E48">
        <w:rPr>
          <w:b/>
        </w:rPr>
        <w:t xml:space="preserve"> </w:t>
      </w:r>
      <w:r w:rsidR="00955953">
        <w:rPr>
          <w:b/>
        </w:rPr>
        <w:t>with any booking enquiries or questions concerning the day.</w:t>
      </w:r>
    </w:p>
    <w:p w14:paraId="0FEB2389" w14:textId="77777777" w:rsidR="002B0E48" w:rsidRDefault="002B0E48" w:rsidP="002B0E48"/>
    <w:p w14:paraId="0AAE7208" w14:textId="77777777" w:rsidR="002B0E48" w:rsidRPr="00E52D80" w:rsidRDefault="002B0E48" w:rsidP="00E52D80">
      <w:pPr>
        <w:rPr>
          <w:b/>
        </w:rPr>
      </w:pPr>
    </w:p>
    <w:sectPr w:rsidR="002B0E48" w:rsidRPr="00E52D80" w:rsidSect="0099167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60F6"/>
    <w:multiLevelType w:val="hybridMultilevel"/>
    <w:tmpl w:val="B656971A"/>
    <w:lvl w:ilvl="0" w:tplc="4C1C42C4">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1D6B2B"/>
    <w:multiLevelType w:val="hybridMultilevel"/>
    <w:tmpl w:val="9A7A9EFE"/>
    <w:lvl w:ilvl="0" w:tplc="C27CACE6">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D5"/>
    <w:rsid w:val="00025422"/>
    <w:rsid w:val="000F55DE"/>
    <w:rsid w:val="001243C1"/>
    <w:rsid w:val="001B2DC8"/>
    <w:rsid w:val="001E695A"/>
    <w:rsid w:val="002A341C"/>
    <w:rsid w:val="002B0E48"/>
    <w:rsid w:val="003766E0"/>
    <w:rsid w:val="00384C78"/>
    <w:rsid w:val="003B6CC0"/>
    <w:rsid w:val="00483DA2"/>
    <w:rsid w:val="004E4B1D"/>
    <w:rsid w:val="005B6CA3"/>
    <w:rsid w:val="005D18D1"/>
    <w:rsid w:val="00655568"/>
    <w:rsid w:val="00677413"/>
    <w:rsid w:val="006903B9"/>
    <w:rsid w:val="006954B7"/>
    <w:rsid w:val="006B403F"/>
    <w:rsid w:val="006F0FF3"/>
    <w:rsid w:val="00714EA1"/>
    <w:rsid w:val="00827F7D"/>
    <w:rsid w:val="008302D5"/>
    <w:rsid w:val="00857F87"/>
    <w:rsid w:val="008A462B"/>
    <w:rsid w:val="00955953"/>
    <w:rsid w:val="00963419"/>
    <w:rsid w:val="0097154A"/>
    <w:rsid w:val="0099167F"/>
    <w:rsid w:val="009A2D05"/>
    <w:rsid w:val="00A04B9E"/>
    <w:rsid w:val="00A447AF"/>
    <w:rsid w:val="00A83943"/>
    <w:rsid w:val="00B4015C"/>
    <w:rsid w:val="00B51B40"/>
    <w:rsid w:val="00BF2710"/>
    <w:rsid w:val="00CD3CB6"/>
    <w:rsid w:val="00D1198E"/>
    <w:rsid w:val="00D440E9"/>
    <w:rsid w:val="00D630BD"/>
    <w:rsid w:val="00D74CE2"/>
    <w:rsid w:val="00E52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B0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02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2D5"/>
    <w:pPr>
      <w:ind w:left="720"/>
      <w:contextualSpacing/>
    </w:pPr>
  </w:style>
  <w:style w:type="character" w:styleId="Hyperlink">
    <w:name w:val="Hyperlink"/>
    <w:basedOn w:val="DefaultParagraphFont"/>
    <w:uiPriority w:val="99"/>
    <w:unhideWhenUsed/>
    <w:rsid w:val="00D440E9"/>
    <w:rPr>
      <w:color w:val="0563C1" w:themeColor="hyperlink"/>
      <w:u w:val="single"/>
    </w:rPr>
  </w:style>
  <w:style w:type="character" w:styleId="UnresolvedMention">
    <w:name w:val="Unresolved Mention"/>
    <w:basedOn w:val="DefaultParagraphFont"/>
    <w:uiPriority w:val="99"/>
    <w:rsid w:val="006F0F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wick.ac.uk/fac/arts/classics/research/outreach/warwickclassicsnetwor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c.scott@warwick.ac.uk" TargetMode="External"/><Relationship Id="rId4" Type="http://schemas.openxmlformats.org/officeDocument/2006/relationships/webSettings" Target="webSettings.xml"/><Relationship Id="rId9" Type="http://schemas.openxmlformats.org/officeDocument/2006/relationships/hyperlink" Target="mailto:P.R.Grigsby@Warwic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Scott</dc:creator>
  <cp:keywords/>
  <dc:description/>
  <cp:lastModifiedBy>Paul</cp:lastModifiedBy>
  <cp:revision>2</cp:revision>
  <dcterms:created xsi:type="dcterms:W3CDTF">2018-02-14T12:46:00Z</dcterms:created>
  <dcterms:modified xsi:type="dcterms:W3CDTF">2018-02-14T12:46:00Z</dcterms:modified>
</cp:coreProperties>
</file>